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C7909" w14:textId="77777777" w:rsidR="00B1605B" w:rsidRDefault="00B1605B" w:rsidP="002F68D2">
      <w:pPr>
        <w:pStyle w:val="Tre"/>
        <w:spacing w:line="276" w:lineRule="auto"/>
        <w:jc w:val="center"/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</w:pPr>
    </w:p>
    <w:p w14:paraId="6324037B" w14:textId="54B3F324" w:rsidR="007E4C1B" w:rsidRPr="006803D3" w:rsidRDefault="00FB2BC3" w:rsidP="002F68D2">
      <w:pPr>
        <w:pStyle w:val="Tr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803D3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 xml:space="preserve">Ramowy plan zajęć </w:t>
      </w:r>
      <w:r w:rsidR="007E4C1B" w:rsidRPr="006803D3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 xml:space="preserve">dla </w:t>
      </w:r>
      <w:r w:rsidR="00696113" w:rsidRPr="006803D3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 xml:space="preserve">seminarzystów </w:t>
      </w:r>
      <w:r w:rsidR="00B73825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V</w:t>
      </w:r>
      <w:r w:rsidR="006D17BB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I</w:t>
      </w:r>
      <w:r w:rsidR="00D54D68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I</w:t>
      </w:r>
      <w:r w:rsidR="00B73825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 xml:space="preserve">I ed. </w:t>
      </w:r>
      <w:r w:rsidR="007E4C1B" w:rsidRPr="006803D3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 xml:space="preserve">PSD INP PAN </w:t>
      </w:r>
      <w:r w:rsidRPr="006803D3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(</w:t>
      </w:r>
      <w:r w:rsidR="007E4C1B" w:rsidRPr="006803D3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202</w:t>
      </w:r>
      <w:r w:rsidR="00BB2FF8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6</w:t>
      </w:r>
      <w:r w:rsidR="007E4C1B" w:rsidRPr="006803D3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-202</w:t>
      </w:r>
      <w:r w:rsidR="00BB2FF8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7</w:t>
      </w:r>
      <w:r w:rsidRPr="006803D3">
        <w:rPr>
          <w:rFonts w:ascii="Arial" w:hAnsi="Arial" w:cs="Arial"/>
          <w:b/>
          <w:bCs/>
          <w:color w:val="212529"/>
          <w:sz w:val="24"/>
          <w:szCs w:val="24"/>
          <w:shd w:val="clear" w:color="auto" w:fill="FFFFFF"/>
        </w:rPr>
        <w:t>)</w:t>
      </w:r>
    </w:p>
    <w:p w14:paraId="1F085064" w14:textId="2E000084" w:rsidR="003909AF" w:rsidRPr="006803D3" w:rsidRDefault="003909AF" w:rsidP="002F68D2">
      <w:pPr>
        <w:pStyle w:val="Tre"/>
        <w:spacing w:line="276" w:lineRule="auto"/>
        <w:rPr>
          <w:rFonts w:ascii="Arial" w:hAnsi="Arial" w:cs="Arial"/>
          <w:sz w:val="24"/>
          <w:szCs w:val="24"/>
        </w:rPr>
      </w:pPr>
    </w:p>
    <w:p w14:paraId="58F2B06D" w14:textId="77777777" w:rsidR="002F68D2" w:rsidRPr="006803D3" w:rsidRDefault="002F68D2" w:rsidP="002F68D2">
      <w:pPr>
        <w:pStyle w:val="Tr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DFF8869" w14:textId="20D15515" w:rsidR="002F68D2" w:rsidRPr="006803D3" w:rsidRDefault="002F68D2" w:rsidP="002F68D2">
      <w:pPr>
        <w:pStyle w:val="Tr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803D3">
        <w:rPr>
          <w:rFonts w:ascii="Arial" w:hAnsi="Arial" w:cs="Arial"/>
          <w:sz w:val="24"/>
          <w:szCs w:val="24"/>
        </w:rPr>
        <w:t xml:space="preserve">Prawnicze Seminaria Doktorskie, prowadzone przez Instytut Nauk Prawnych PAN przygotowują Uczestników do samodzielnej pracy badawczej i zapewniają opiekę naukową </w:t>
      </w:r>
      <w:r w:rsidR="00B068C9" w:rsidRPr="00DB36B0">
        <w:rPr>
          <w:rFonts w:ascii="Arial" w:hAnsi="Arial" w:cs="Arial"/>
          <w:sz w:val="24"/>
          <w:szCs w:val="24"/>
        </w:rPr>
        <w:t>(1</w:t>
      </w:r>
      <w:r w:rsidR="00E10FE7" w:rsidRPr="00DB36B0">
        <w:rPr>
          <w:rFonts w:ascii="Arial" w:hAnsi="Arial" w:cs="Arial"/>
          <w:sz w:val="24"/>
          <w:szCs w:val="24"/>
        </w:rPr>
        <w:t>0</w:t>
      </w:r>
      <w:r w:rsidR="00B068C9" w:rsidRPr="00DB36B0">
        <w:rPr>
          <w:rFonts w:ascii="Arial" w:hAnsi="Arial" w:cs="Arial"/>
          <w:sz w:val="24"/>
          <w:szCs w:val="24"/>
        </w:rPr>
        <w:t xml:space="preserve"> spotkań z Opiekunem naukowym w ciągu roku akademickiego)</w:t>
      </w:r>
      <w:r w:rsidR="00E10FE7">
        <w:rPr>
          <w:rFonts w:ascii="Arial" w:hAnsi="Arial" w:cs="Arial"/>
          <w:sz w:val="24"/>
          <w:szCs w:val="24"/>
        </w:rPr>
        <w:t xml:space="preserve"> </w:t>
      </w:r>
      <w:r w:rsidRPr="006803D3">
        <w:rPr>
          <w:rFonts w:ascii="Arial" w:hAnsi="Arial" w:cs="Arial"/>
          <w:sz w:val="24"/>
          <w:szCs w:val="24"/>
        </w:rPr>
        <w:t>w celu umożliwienia przygotowania rozprawy doktorskiej i wszczęcia postępowania w</w:t>
      </w:r>
      <w:r w:rsidR="00C921B4">
        <w:rPr>
          <w:rFonts w:ascii="Arial" w:hAnsi="Arial" w:cs="Arial"/>
          <w:sz w:val="24"/>
          <w:szCs w:val="24"/>
        </w:rPr>
        <w:t xml:space="preserve"> </w:t>
      </w:r>
      <w:r w:rsidRPr="006803D3">
        <w:rPr>
          <w:rFonts w:ascii="Arial" w:hAnsi="Arial" w:cs="Arial"/>
          <w:sz w:val="24"/>
          <w:szCs w:val="24"/>
        </w:rPr>
        <w:t>sprawie nadania stopnia doktora w dyscyplinie nauk prawnych w trybie eksternistycznym.</w:t>
      </w:r>
    </w:p>
    <w:p w14:paraId="6E15C17D" w14:textId="43531513" w:rsidR="002F68D2" w:rsidRPr="006803D3" w:rsidRDefault="002F68D2" w:rsidP="002F68D2">
      <w:pPr>
        <w:pStyle w:val="Tr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795DBCF" w14:textId="03E519ED" w:rsidR="002F68D2" w:rsidRPr="006803D3" w:rsidRDefault="002F68D2" w:rsidP="002F68D2">
      <w:pPr>
        <w:pStyle w:val="Tr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803D3">
        <w:rPr>
          <w:rFonts w:ascii="Arial" w:hAnsi="Arial" w:cs="Arial"/>
          <w:sz w:val="24"/>
          <w:szCs w:val="24"/>
        </w:rPr>
        <w:t>Dla seminarzystów PSD INP PAN organizowane są zajęcia warsztatowe, uzupełniające warsztat naukowy, wiedzę i kompetencje przydatne przy przygotowywaniu rozprawy doktorskiej.</w:t>
      </w:r>
    </w:p>
    <w:p w14:paraId="76CA8E26" w14:textId="77777777" w:rsidR="002F68D2" w:rsidRPr="006803D3" w:rsidRDefault="002F68D2" w:rsidP="002F68D2">
      <w:pPr>
        <w:pStyle w:val="Tr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7E9AED8" w14:textId="25EB1151" w:rsidR="00F450D1" w:rsidRDefault="001D4200" w:rsidP="002F68D2">
      <w:pPr>
        <w:pStyle w:val="Tre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7439A4">
        <w:rPr>
          <w:rFonts w:ascii="Arial" w:hAnsi="Arial" w:cs="Arial"/>
          <w:b/>
          <w:bCs/>
          <w:sz w:val="24"/>
          <w:szCs w:val="24"/>
        </w:rPr>
        <w:t>Seminarzyści I rocznika</w:t>
      </w:r>
      <w:r w:rsidR="004D12E1">
        <w:rPr>
          <w:rFonts w:ascii="Arial" w:hAnsi="Arial" w:cs="Arial"/>
          <w:b/>
          <w:bCs/>
          <w:sz w:val="24"/>
          <w:szCs w:val="24"/>
        </w:rPr>
        <w:t xml:space="preserve"> (V</w:t>
      </w:r>
      <w:r w:rsidR="00C80D3E">
        <w:rPr>
          <w:rFonts w:ascii="Arial" w:hAnsi="Arial" w:cs="Arial"/>
          <w:b/>
          <w:bCs/>
          <w:sz w:val="24"/>
          <w:szCs w:val="24"/>
        </w:rPr>
        <w:t>I</w:t>
      </w:r>
      <w:r w:rsidR="004D12E1">
        <w:rPr>
          <w:rFonts w:ascii="Arial" w:hAnsi="Arial" w:cs="Arial"/>
          <w:b/>
          <w:bCs/>
          <w:sz w:val="24"/>
          <w:szCs w:val="24"/>
        </w:rPr>
        <w:t xml:space="preserve">II ed.) </w:t>
      </w:r>
    </w:p>
    <w:p w14:paraId="1D00C38E" w14:textId="502C208D" w:rsidR="003909AF" w:rsidRPr="00177DD8" w:rsidRDefault="001D4200" w:rsidP="002F68D2">
      <w:pPr>
        <w:pStyle w:val="Tre"/>
        <w:spacing w:line="276" w:lineRule="auto"/>
        <w:rPr>
          <w:rFonts w:ascii="Arial" w:hAnsi="Arial" w:cs="Arial"/>
          <w:sz w:val="24"/>
          <w:szCs w:val="24"/>
        </w:rPr>
      </w:pPr>
      <w:r w:rsidRPr="00177DD8">
        <w:rPr>
          <w:rFonts w:ascii="Arial" w:hAnsi="Arial" w:cs="Arial"/>
          <w:sz w:val="24"/>
          <w:szCs w:val="24"/>
        </w:rPr>
        <w:t>przewidziane z</w:t>
      </w:r>
      <w:r w:rsidR="002F68D2" w:rsidRPr="00177DD8">
        <w:rPr>
          <w:rFonts w:ascii="Arial" w:hAnsi="Arial" w:cs="Arial"/>
          <w:sz w:val="24"/>
          <w:szCs w:val="24"/>
        </w:rPr>
        <w:t>ajęcia</w:t>
      </w:r>
      <w:r w:rsidR="008F7172" w:rsidRPr="00177DD8">
        <w:rPr>
          <w:rFonts w:ascii="Arial" w:hAnsi="Arial" w:cs="Arial"/>
          <w:sz w:val="24"/>
          <w:szCs w:val="24"/>
        </w:rPr>
        <w:t>:</w:t>
      </w:r>
    </w:p>
    <w:p w14:paraId="73E05DFA" w14:textId="23962C04" w:rsidR="00696113" w:rsidRPr="006803D3" w:rsidRDefault="00696113" w:rsidP="002F68D2">
      <w:pPr>
        <w:pStyle w:val="Tre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803D3">
        <w:rPr>
          <w:rFonts w:ascii="Arial" w:hAnsi="Arial" w:cs="Arial"/>
          <w:sz w:val="24"/>
          <w:szCs w:val="24"/>
        </w:rPr>
        <w:t>Technika pisania tekstów naukowych</w:t>
      </w:r>
    </w:p>
    <w:p w14:paraId="07F20298" w14:textId="5A888007" w:rsidR="00696113" w:rsidRPr="006803D3" w:rsidRDefault="00696113" w:rsidP="002F68D2">
      <w:pPr>
        <w:pStyle w:val="Tre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803D3">
        <w:rPr>
          <w:rFonts w:ascii="Arial" w:hAnsi="Arial" w:cs="Arial"/>
          <w:sz w:val="24"/>
          <w:szCs w:val="24"/>
        </w:rPr>
        <w:t>Badania w naukach prawnych</w:t>
      </w:r>
      <w:r w:rsidR="00C53075">
        <w:rPr>
          <w:rFonts w:ascii="Arial" w:hAnsi="Arial" w:cs="Arial"/>
          <w:sz w:val="24"/>
          <w:szCs w:val="24"/>
        </w:rPr>
        <w:t xml:space="preserve"> </w:t>
      </w:r>
    </w:p>
    <w:p w14:paraId="43754FB3" w14:textId="59F83689" w:rsidR="002F68D2" w:rsidRPr="006803D3" w:rsidRDefault="005006A2" w:rsidP="002F68D2">
      <w:pPr>
        <w:pStyle w:val="Tre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803D3">
        <w:rPr>
          <w:rFonts w:ascii="Arial" w:hAnsi="Arial" w:cs="Arial"/>
          <w:sz w:val="24"/>
          <w:szCs w:val="24"/>
        </w:rPr>
        <w:t>Prawo autorskie w pracy naukowej</w:t>
      </w:r>
    </w:p>
    <w:p w14:paraId="0C0B36CE" w14:textId="2E9F432D" w:rsidR="002F68D2" w:rsidRPr="006803D3" w:rsidRDefault="002F68D2" w:rsidP="002F68D2">
      <w:pPr>
        <w:pStyle w:val="Tre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803D3">
        <w:rPr>
          <w:rFonts w:ascii="Arial" w:hAnsi="Arial" w:cs="Arial"/>
          <w:sz w:val="24"/>
          <w:szCs w:val="24"/>
        </w:rPr>
        <w:t>Metodologia nauk prawnych</w:t>
      </w:r>
    </w:p>
    <w:p w14:paraId="1241FCBA" w14:textId="0907564F" w:rsidR="00696113" w:rsidRPr="006803D3" w:rsidRDefault="002F68D2" w:rsidP="002F68D2">
      <w:pPr>
        <w:pStyle w:val="Tre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803D3">
        <w:rPr>
          <w:rFonts w:ascii="Arial" w:hAnsi="Arial" w:cs="Arial"/>
          <w:sz w:val="24"/>
          <w:szCs w:val="24"/>
        </w:rPr>
        <w:t>Korzystanie z prawnicze baz danych</w:t>
      </w:r>
    </w:p>
    <w:p w14:paraId="7BCDE422" w14:textId="24B5F3FA" w:rsidR="00696113" w:rsidRPr="006803D3" w:rsidRDefault="00696113" w:rsidP="002F68D2">
      <w:pPr>
        <w:pStyle w:val="Tre"/>
        <w:spacing w:line="276" w:lineRule="auto"/>
        <w:rPr>
          <w:rFonts w:ascii="Arial" w:hAnsi="Arial" w:cs="Arial"/>
          <w:sz w:val="24"/>
          <w:szCs w:val="24"/>
        </w:rPr>
      </w:pPr>
    </w:p>
    <w:p w14:paraId="2AB0308F" w14:textId="77777777" w:rsidR="00F450D1" w:rsidRDefault="001D4200" w:rsidP="001D4200">
      <w:pPr>
        <w:pStyle w:val="Tre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7439A4">
        <w:rPr>
          <w:rFonts w:ascii="Arial" w:hAnsi="Arial" w:cs="Arial"/>
          <w:b/>
          <w:bCs/>
          <w:sz w:val="24"/>
          <w:szCs w:val="24"/>
        </w:rPr>
        <w:t>Seminarzyści II rocznika</w:t>
      </w:r>
      <w:r w:rsidR="004D12E1">
        <w:rPr>
          <w:rFonts w:ascii="Arial" w:hAnsi="Arial" w:cs="Arial"/>
          <w:b/>
          <w:bCs/>
          <w:sz w:val="24"/>
          <w:szCs w:val="24"/>
        </w:rPr>
        <w:t xml:space="preserve"> (seminarzyści poprzednich edycji)</w:t>
      </w:r>
    </w:p>
    <w:p w14:paraId="3E16C2F4" w14:textId="74B7F482" w:rsidR="001D4200" w:rsidRPr="00177DD8" w:rsidRDefault="001D4200" w:rsidP="001D4200">
      <w:pPr>
        <w:pStyle w:val="Tre"/>
        <w:spacing w:line="276" w:lineRule="auto"/>
        <w:rPr>
          <w:rFonts w:ascii="Arial" w:hAnsi="Arial" w:cs="Arial"/>
          <w:sz w:val="24"/>
          <w:szCs w:val="24"/>
        </w:rPr>
      </w:pPr>
      <w:r w:rsidRPr="00177DD8">
        <w:rPr>
          <w:rFonts w:ascii="Arial" w:hAnsi="Arial" w:cs="Arial"/>
          <w:sz w:val="24"/>
          <w:szCs w:val="24"/>
        </w:rPr>
        <w:t xml:space="preserve"> przewidziane zajęcia:</w:t>
      </w:r>
    </w:p>
    <w:p w14:paraId="09D61504" w14:textId="1872C3A3" w:rsidR="0034199C" w:rsidRPr="00341394" w:rsidRDefault="0034199C" w:rsidP="003977C7">
      <w:pPr>
        <w:pStyle w:val="Tre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341394">
        <w:rPr>
          <w:rFonts w:ascii="Arial" w:hAnsi="Arial" w:cs="Arial"/>
          <w:sz w:val="24"/>
          <w:szCs w:val="24"/>
        </w:rPr>
        <w:t>Procedura uzyskania stopnia doktora</w:t>
      </w:r>
      <w:r w:rsidR="007F2518" w:rsidRPr="00341394">
        <w:rPr>
          <w:rFonts w:ascii="Arial" w:hAnsi="Arial" w:cs="Arial"/>
          <w:sz w:val="24"/>
          <w:szCs w:val="24"/>
        </w:rPr>
        <w:t xml:space="preserve"> </w:t>
      </w:r>
    </w:p>
    <w:p w14:paraId="4FD98C98" w14:textId="51C63040" w:rsidR="00376B3C" w:rsidRPr="00341394" w:rsidRDefault="003B6D06" w:rsidP="003977C7">
      <w:pPr>
        <w:pStyle w:val="Tre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341394">
        <w:rPr>
          <w:rFonts w:ascii="Arial" w:hAnsi="Arial" w:cs="Arial"/>
          <w:sz w:val="24"/>
          <w:szCs w:val="24"/>
        </w:rPr>
        <w:t>Korzystanie z narzędzi sztucznej inteligencji w pracy naukowej prawnika</w:t>
      </w:r>
      <w:r w:rsidR="00391DA4" w:rsidRPr="00341394">
        <w:rPr>
          <w:rFonts w:ascii="Arial" w:hAnsi="Arial" w:cs="Arial"/>
          <w:sz w:val="24"/>
          <w:szCs w:val="24"/>
        </w:rPr>
        <w:t xml:space="preserve"> </w:t>
      </w:r>
    </w:p>
    <w:p w14:paraId="391DB58B" w14:textId="5A4113A6" w:rsidR="003977C7" w:rsidRPr="006803D3" w:rsidRDefault="003977C7" w:rsidP="003977C7">
      <w:pPr>
        <w:pStyle w:val="Tre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6803D3">
        <w:rPr>
          <w:rFonts w:ascii="Arial" w:hAnsi="Arial" w:cs="Arial"/>
          <w:sz w:val="24"/>
          <w:szCs w:val="24"/>
        </w:rPr>
        <w:t>Metoda komparatystyczna w naukach prawnych</w:t>
      </w:r>
    </w:p>
    <w:p w14:paraId="6D609868" w14:textId="4652B56E" w:rsidR="00961CED" w:rsidRPr="006803D3" w:rsidRDefault="003977C7" w:rsidP="003977C7">
      <w:pPr>
        <w:pStyle w:val="Tre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6803D3">
        <w:rPr>
          <w:rFonts w:ascii="Arial" w:hAnsi="Arial" w:cs="Arial"/>
          <w:sz w:val="24"/>
          <w:szCs w:val="24"/>
        </w:rPr>
        <w:t>Dogmatyczna metoda badania prawa</w:t>
      </w:r>
    </w:p>
    <w:p w14:paraId="4AB691D3" w14:textId="338E59C6" w:rsidR="002F68D2" w:rsidRDefault="00961CED" w:rsidP="00F87CF3">
      <w:pPr>
        <w:pStyle w:val="Tre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7C2824">
        <w:rPr>
          <w:rFonts w:ascii="Arial" w:hAnsi="Arial" w:cs="Arial"/>
          <w:sz w:val="24"/>
          <w:szCs w:val="24"/>
        </w:rPr>
        <w:t>Ekonomiczna analiza prawa</w:t>
      </w:r>
    </w:p>
    <w:p w14:paraId="7716DFC9" w14:textId="77777777" w:rsidR="007C2824" w:rsidRPr="007C2824" w:rsidRDefault="007C2824" w:rsidP="00F87CF3">
      <w:pPr>
        <w:pStyle w:val="Tre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</w:p>
    <w:p w14:paraId="0F185D9A" w14:textId="268D820C" w:rsidR="00A576CB" w:rsidRPr="00306610" w:rsidRDefault="001D4200" w:rsidP="00306610">
      <w:pPr>
        <w:pStyle w:val="Tre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06610">
        <w:rPr>
          <w:rFonts w:ascii="Arial" w:hAnsi="Arial" w:cs="Arial"/>
          <w:b/>
          <w:bCs/>
          <w:sz w:val="24"/>
          <w:szCs w:val="24"/>
        </w:rPr>
        <w:t>S</w:t>
      </w:r>
      <w:r w:rsidR="003977C7" w:rsidRPr="00306610">
        <w:rPr>
          <w:rFonts w:ascii="Arial" w:hAnsi="Arial" w:cs="Arial"/>
          <w:b/>
          <w:bCs/>
          <w:sz w:val="24"/>
          <w:szCs w:val="24"/>
        </w:rPr>
        <w:t>eminarzy</w:t>
      </w:r>
      <w:r w:rsidR="00306610" w:rsidRPr="00306610">
        <w:rPr>
          <w:rFonts w:ascii="Arial" w:hAnsi="Arial" w:cs="Arial"/>
          <w:b/>
          <w:bCs/>
          <w:sz w:val="24"/>
          <w:szCs w:val="24"/>
        </w:rPr>
        <w:t>stom</w:t>
      </w:r>
      <w:r w:rsidR="003977C7" w:rsidRPr="00306610">
        <w:rPr>
          <w:rFonts w:ascii="Arial" w:hAnsi="Arial" w:cs="Arial"/>
          <w:b/>
          <w:bCs/>
          <w:sz w:val="24"/>
          <w:szCs w:val="24"/>
        </w:rPr>
        <w:t xml:space="preserve"> </w:t>
      </w:r>
      <w:r w:rsidR="00306610">
        <w:rPr>
          <w:rFonts w:ascii="Arial" w:hAnsi="Arial" w:cs="Arial"/>
          <w:b/>
          <w:bCs/>
          <w:sz w:val="24"/>
          <w:szCs w:val="24"/>
        </w:rPr>
        <w:t>(</w:t>
      </w:r>
      <w:r w:rsidR="00306610" w:rsidRPr="00306610">
        <w:rPr>
          <w:rFonts w:ascii="Arial" w:hAnsi="Arial" w:cs="Arial"/>
          <w:b/>
          <w:bCs/>
          <w:sz w:val="24"/>
          <w:szCs w:val="24"/>
        </w:rPr>
        <w:t>zasadniczo</w:t>
      </w:r>
      <w:r w:rsidR="00306610">
        <w:rPr>
          <w:rFonts w:ascii="Arial" w:hAnsi="Arial" w:cs="Arial"/>
          <w:b/>
          <w:bCs/>
          <w:sz w:val="24"/>
          <w:szCs w:val="24"/>
        </w:rPr>
        <w:t>)</w:t>
      </w:r>
      <w:r w:rsidR="00306610" w:rsidRPr="00306610">
        <w:rPr>
          <w:rFonts w:ascii="Arial" w:hAnsi="Arial" w:cs="Arial"/>
          <w:b/>
          <w:bCs/>
          <w:sz w:val="24"/>
          <w:szCs w:val="24"/>
        </w:rPr>
        <w:t xml:space="preserve"> </w:t>
      </w:r>
      <w:r w:rsidR="007439A4" w:rsidRPr="00306610">
        <w:rPr>
          <w:rFonts w:ascii="Arial" w:hAnsi="Arial" w:cs="Arial"/>
          <w:b/>
          <w:bCs/>
          <w:sz w:val="24"/>
          <w:szCs w:val="24"/>
        </w:rPr>
        <w:t xml:space="preserve">kolejnych </w:t>
      </w:r>
      <w:r w:rsidR="003977C7" w:rsidRPr="00306610">
        <w:rPr>
          <w:rFonts w:ascii="Arial" w:hAnsi="Arial" w:cs="Arial"/>
          <w:b/>
          <w:bCs/>
          <w:sz w:val="24"/>
          <w:szCs w:val="24"/>
        </w:rPr>
        <w:t>rocznik</w:t>
      </w:r>
      <w:r w:rsidR="007439A4" w:rsidRPr="00306610">
        <w:rPr>
          <w:rFonts w:ascii="Arial" w:hAnsi="Arial" w:cs="Arial"/>
          <w:b/>
          <w:bCs/>
          <w:sz w:val="24"/>
          <w:szCs w:val="24"/>
        </w:rPr>
        <w:t>ów</w:t>
      </w:r>
      <w:r w:rsidR="00306610" w:rsidRPr="00306610">
        <w:rPr>
          <w:rFonts w:ascii="Arial" w:hAnsi="Arial" w:cs="Arial"/>
          <w:b/>
          <w:bCs/>
          <w:sz w:val="24"/>
          <w:szCs w:val="24"/>
        </w:rPr>
        <w:t xml:space="preserve"> </w:t>
      </w:r>
      <w:r w:rsidR="00A576CB" w:rsidRPr="00306610">
        <w:rPr>
          <w:rFonts w:ascii="Arial" w:hAnsi="Arial" w:cs="Arial"/>
          <w:sz w:val="24"/>
          <w:szCs w:val="24"/>
        </w:rPr>
        <w:t>oferuje</w:t>
      </w:r>
      <w:r w:rsidR="00306610">
        <w:rPr>
          <w:rFonts w:ascii="Arial" w:hAnsi="Arial" w:cs="Arial"/>
          <w:sz w:val="24"/>
          <w:szCs w:val="24"/>
        </w:rPr>
        <w:t xml:space="preserve"> </w:t>
      </w:r>
      <w:r w:rsidR="00177DD8">
        <w:rPr>
          <w:rFonts w:ascii="Arial" w:hAnsi="Arial" w:cs="Arial"/>
          <w:sz w:val="24"/>
          <w:szCs w:val="24"/>
        </w:rPr>
        <w:t xml:space="preserve">się </w:t>
      </w:r>
      <w:r w:rsidR="00A576CB" w:rsidRPr="00306610">
        <w:rPr>
          <w:rFonts w:ascii="Arial" w:hAnsi="Arial" w:cs="Arial"/>
          <w:sz w:val="24"/>
          <w:szCs w:val="24"/>
        </w:rPr>
        <w:t xml:space="preserve">możliwość przygotowania pod okiem opiekuna seminarium artykułu do monografii, którą wyda Wydawnictwo INP PAN. Pozwoli to na praktyczne doskonalenie pod okiem uznanych ekspertów warsztatu naukowego. </w:t>
      </w:r>
    </w:p>
    <w:p w14:paraId="512076FE" w14:textId="77777777" w:rsidR="003977C7" w:rsidRPr="00BE0B52" w:rsidRDefault="003977C7">
      <w:pPr>
        <w:pStyle w:val="Tre"/>
        <w:rPr>
          <w:sz w:val="20"/>
          <w:szCs w:val="20"/>
        </w:rPr>
      </w:pPr>
    </w:p>
    <w:sectPr w:rsidR="003977C7" w:rsidRPr="00BE0B52">
      <w:head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B4430" w14:textId="77777777" w:rsidR="003E7E10" w:rsidRDefault="003E7E10">
      <w:r>
        <w:separator/>
      </w:r>
    </w:p>
  </w:endnote>
  <w:endnote w:type="continuationSeparator" w:id="0">
    <w:p w14:paraId="04B9E4E2" w14:textId="77777777" w:rsidR="003E7E10" w:rsidRDefault="003E7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71BD3" w14:textId="77777777" w:rsidR="003E7E10" w:rsidRDefault="003E7E10">
      <w:r>
        <w:separator/>
      </w:r>
    </w:p>
  </w:footnote>
  <w:footnote w:type="continuationSeparator" w:id="0">
    <w:p w14:paraId="49E4E423" w14:textId="77777777" w:rsidR="003E7E10" w:rsidRDefault="003E7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4DCAA" w14:textId="5974F522" w:rsidR="003909AF" w:rsidRDefault="007E4C1B" w:rsidP="007E4C1B">
    <w:pPr>
      <w:jc w:val="center"/>
    </w:pPr>
    <w:r w:rsidRPr="00792045">
      <w:rPr>
        <w:noProof/>
      </w:rPr>
      <w:drawing>
        <wp:inline distT="0" distB="0" distL="0" distR="0" wp14:anchorId="76ECF463" wp14:editId="7B686E66">
          <wp:extent cx="871964" cy="447675"/>
          <wp:effectExtent l="0" t="0" r="4445" b="0"/>
          <wp:docPr id="11267" name="pasted-image.pdf" descr="pasted-image.pdf">
            <a:extLst xmlns:a="http://schemas.openxmlformats.org/drawingml/2006/main">
              <a:ext uri="{FF2B5EF4-FFF2-40B4-BE49-F238E27FC236}">
                <a16:creationId xmlns:a16="http://schemas.microsoft.com/office/drawing/2014/main" id="{7383FB07-7A02-4F0E-A26C-E2E2B8F2A2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7" name="pasted-image.pdf" descr="pasted-image.pdf">
                    <a:extLst>
                      <a:ext uri="{FF2B5EF4-FFF2-40B4-BE49-F238E27FC236}">
                        <a16:creationId xmlns:a16="http://schemas.microsoft.com/office/drawing/2014/main" id="{7383FB07-7A02-4F0E-A26C-E2E2B8F2A21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998" cy="45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11BA57" w14:textId="77777777" w:rsidR="007E4C1B" w:rsidRDefault="007E4C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E57DB"/>
    <w:multiLevelType w:val="hybridMultilevel"/>
    <w:tmpl w:val="57B2D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013C5"/>
    <w:multiLevelType w:val="hybridMultilevel"/>
    <w:tmpl w:val="3CAE5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192A26"/>
    <w:multiLevelType w:val="hybridMultilevel"/>
    <w:tmpl w:val="61126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01766"/>
    <w:multiLevelType w:val="hybridMultilevel"/>
    <w:tmpl w:val="81041D74"/>
    <w:lvl w:ilvl="0" w:tplc="505677C6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AF"/>
    <w:rsid w:val="0001610E"/>
    <w:rsid w:val="0001623D"/>
    <w:rsid w:val="00044B9A"/>
    <w:rsid w:val="000663F4"/>
    <w:rsid w:val="00076C77"/>
    <w:rsid w:val="00077AC7"/>
    <w:rsid w:val="00084F9E"/>
    <w:rsid w:val="000A5286"/>
    <w:rsid w:val="000A5521"/>
    <w:rsid w:val="001135BA"/>
    <w:rsid w:val="00124E37"/>
    <w:rsid w:val="00152B0D"/>
    <w:rsid w:val="00177DD8"/>
    <w:rsid w:val="00182AEE"/>
    <w:rsid w:val="00191318"/>
    <w:rsid w:val="001D4200"/>
    <w:rsid w:val="00230B86"/>
    <w:rsid w:val="00250FC1"/>
    <w:rsid w:val="00281CEE"/>
    <w:rsid w:val="002847A6"/>
    <w:rsid w:val="002C1AF0"/>
    <w:rsid w:val="002F68D2"/>
    <w:rsid w:val="002F785C"/>
    <w:rsid w:val="002F7916"/>
    <w:rsid w:val="00306610"/>
    <w:rsid w:val="00341394"/>
    <w:rsid w:val="0034199C"/>
    <w:rsid w:val="003661DE"/>
    <w:rsid w:val="00370352"/>
    <w:rsid w:val="00376B3C"/>
    <w:rsid w:val="00380CE6"/>
    <w:rsid w:val="00383298"/>
    <w:rsid w:val="003909AF"/>
    <w:rsid w:val="00391DA4"/>
    <w:rsid w:val="003977C7"/>
    <w:rsid w:val="003B6D06"/>
    <w:rsid w:val="003E68A0"/>
    <w:rsid w:val="003E7E10"/>
    <w:rsid w:val="004304B7"/>
    <w:rsid w:val="004647C4"/>
    <w:rsid w:val="00473227"/>
    <w:rsid w:val="00474CFF"/>
    <w:rsid w:val="004861E8"/>
    <w:rsid w:val="004914C7"/>
    <w:rsid w:val="004A10ED"/>
    <w:rsid w:val="004A507B"/>
    <w:rsid w:val="004A6BB0"/>
    <w:rsid w:val="004A735E"/>
    <w:rsid w:val="004D12E1"/>
    <w:rsid w:val="005006A2"/>
    <w:rsid w:val="005224A6"/>
    <w:rsid w:val="005477D9"/>
    <w:rsid w:val="005D0658"/>
    <w:rsid w:val="005F2831"/>
    <w:rsid w:val="005F5AA3"/>
    <w:rsid w:val="00636211"/>
    <w:rsid w:val="00646CC4"/>
    <w:rsid w:val="00647F39"/>
    <w:rsid w:val="006563E1"/>
    <w:rsid w:val="00665EDB"/>
    <w:rsid w:val="006803D3"/>
    <w:rsid w:val="00696113"/>
    <w:rsid w:val="006D17BB"/>
    <w:rsid w:val="007025C1"/>
    <w:rsid w:val="00704988"/>
    <w:rsid w:val="007439A4"/>
    <w:rsid w:val="0076232A"/>
    <w:rsid w:val="007711F6"/>
    <w:rsid w:val="00785B54"/>
    <w:rsid w:val="00791C8E"/>
    <w:rsid w:val="00794B28"/>
    <w:rsid w:val="007A7178"/>
    <w:rsid w:val="007C017B"/>
    <w:rsid w:val="007C2824"/>
    <w:rsid w:val="007E4C1B"/>
    <w:rsid w:val="007F2518"/>
    <w:rsid w:val="008037CD"/>
    <w:rsid w:val="0082307E"/>
    <w:rsid w:val="0082736D"/>
    <w:rsid w:val="0083303D"/>
    <w:rsid w:val="00845506"/>
    <w:rsid w:val="008472E9"/>
    <w:rsid w:val="00857F2B"/>
    <w:rsid w:val="008936EF"/>
    <w:rsid w:val="00896C43"/>
    <w:rsid w:val="008B065D"/>
    <w:rsid w:val="008E411C"/>
    <w:rsid w:val="008F6711"/>
    <w:rsid w:val="008F7172"/>
    <w:rsid w:val="0092499C"/>
    <w:rsid w:val="009411DF"/>
    <w:rsid w:val="00960F47"/>
    <w:rsid w:val="00961CED"/>
    <w:rsid w:val="00965243"/>
    <w:rsid w:val="009746D2"/>
    <w:rsid w:val="009764A4"/>
    <w:rsid w:val="00983F2A"/>
    <w:rsid w:val="0098642D"/>
    <w:rsid w:val="009954AF"/>
    <w:rsid w:val="009B69A5"/>
    <w:rsid w:val="009D11F7"/>
    <w:rsid w:val="009F44C7"/>
    <w:rsid w:val="00A030A4"/>
    <w:rsid w:val="00A26E14"/>
    <w:rsid w:val="00A34926"/>
    <w:rsid w:val="00A34A50"/>
    <w:rsid w:val="00A46EC6"/>
    <w:rsid w:val="00A53414"/>
    <w:rsid w:val="00A570DE"/>
    <w:rsid w:val="00A576CB"/>
    <w:rsid w:val="00A74EA3"/>
    <w:rsid w:val="00A8349E"/>
    <w:rsid w:val="00A84F80"/>
    <w:rsid w:val="00AA3D66"/>
    <w:rsid w:val="00AA676E"/>
    <w:rsid w:val="00AC7C77"/>
    <w:rsid w:val="00AF38DB"/>
    <w:rsid w:val="00B0475E"/>
    <w:rsid w:val="00B068C9"/>
    <w:rsid w:val="00B12680"/>
    <w:rsid w:val="00B1605B"/>
    <w:rsid w:val="00B73825"/>
    <w:rsid w:val="00B87556"/>
    <w:rsid w:val="00B9223B"/>
    <w:rsid w:val="00BA169D"/>
    <w:rsid w:val="00BA4D9A"/>
    <w:rsid w:val="00BB2FF8"/>
    <w:rsid w:val="00BD06CF"/>
    <w:rsid w:val="00BE0B52"/>
    <w:rsid w:val="00BF501D"/>
    <w:rsid w:val="00C372AC"/>
    <w:rsid w:val="00C53075"/>
    <w:rsid w:val="00C80D3E"/>
    <w:rsid w:val="00C921B4"/>
    <w:rsid w:val="00CA0D99"/>
    <w:rsid w:val="00CB60FB"/>
    <w:rsid w:val="00CC427E"/>
    <w:rsid w:val="00CE6997"/>
    <w:rsid w:val="00CF3628"/>
    <w:rsid w:val="00D13807"/>
    <w:rsid w:val="00D16542"/>
    <w:rsid w:val="00D3606E"/>
    <w:rsid w:val="00D54D68"/>
    <w:rsid w:val="00D730EE"/>
    <w:rsid w:val="00D83EBF"/>
    <w:rsid w:val="00D84E8C"/>
    <w:rsid w:val="00D90290"/>
    <w:rsid w:val="00D93ED7"/>
    <w:rsid w:val="00DA5262"/>
    <w:rsid w:val="00DB36B0"/>
    <w:rsid w:val="00DC3085"/>
    <w:rsid w:val="00E04AF0"/>
    <w:rsid w:val="00E10FE7"/>
    <w:rsid w:val="00E30528"/>
    <w:rsid w:val="00E32295"/>
    <w:rsid w:val="00E36980"/>
    <w:rsid w:val="00E50487"/>
    <w:rsid w:val="00E50D6B"/>
    <w:rsid w:val="00EC0B8B"/>
    <w:rsid w:val="00EE496C"/>
    <w:rsid w:val="00EF4636"/>
    <w:rsid w:val="00F450D1"/>
    <w:rsid w:val="00F46F51"/>
    <w:rsid w:val="00FB2BC3"/>
    <w:rsid w:val="00FB7FCD"/>
    <w:rsid w:val="00FF3DD5"/>
    <w:rsid w:val="00F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0F0B"/>
  <w15:docId w15:val="{250349DD-EC81-4868-82D2-61A21FFA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" w:hAnsi="Helvetica" w:cs="Arial Unicode MS"/>
      <w:color w:val="000000"/>
      <w:sz w:val="22"/>
      <w:szCs w:val="22"/>
    </w:rPr>
  </w:style>
  <w:style w:type="paragraph" w:customStyle="1" w:styleId="Styltabeli1">
    <w:name w:val="Styl tabeli 1"/>
    <w:rPr>
      <w:rFonts w:ascii="Helvetica" w:hAnsi="Helvetica" w:cs="Arial Unicode MS"/>
      <w:b/>
      <w:bCs/>
      <w:color w:val="000000"/>
    </w:rPr>
  </w:style>
  <w:style w:type="paragraph" w:customStyle="1" w:styleId="Styltabeli2">
    <w:name w:val="Styl tabeli 2"/>
    <w:rPr>
      <w:rFonts w:ascii="Helvetica" w:hAnsi="Helvetica" w:cs="Arial Unicode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47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475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475E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47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475E"/>
    <w:rPr>
      <w:b/>
      <w:bCs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7E4C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4C1B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7E4C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4C1B"/>
    <w:rPr>
      <w:sz w:val="24"/>
      <w:szCs w:val="24"/>
      <w:lang w:val="en-US" w:eastAsia="en-US"/>
    </w:rPr>
  </w:style>
  <w:style w:type="character" w:customStyle="1" w:styleId="font">
    <w:name w:val="font"/>
    <w:basedOn w:val="Domylnaczcionkaakapitu"/>
    <w:rsid w:val="00D90290"/>
  </w:style>
  <w:style w:type="paragraph" w:customStyle="1" w:styleId="text-justify">
    <w:name w:val="text-justify"/>
    <w:basedOn w:val="Normalny"/>
    <w:rsid w:val="00A576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paragraph" w:styleId="Akapitzlist">
    <w:name w:val="List Paragraph"/>
    <w:basedOn w:val="Normalny"/>
    <w:uiPriority w:val="34"/>
    <w:qFormat/>
    <w:rsid w:val="00974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Lizner</dc:creator>
  <cp:lastModifiedBy>iod@inp.pan.pl</cp:lastModifiedBy>
  <cp:revision>18</cp:revision>
  <dcterms:created xsi:type="dcterms:W3CDTF">2026-06-04T13:55:00Z</dcterms:created>
  <dcterms:modified xsi:type="dcterms:W3CDTF">2026-06-22T11:04:00Z</dcterms:modified>
</cp:coreProperties>
</file>